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6A" w:rsidRDefault="00914B6A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F219A7" wp14:editId="72CF07F0">
            <wp:simplePos x="0" y="0"/>
            <wp:positionH relativeFrom="column">
              <wp:posOffset>4931410</wp:posOffset>
            </wp:positionH>
            <wp:positionV relativeFrom="paragraph">
              <wp:posOffset>74930</wp:posOffset>
            </wp:positionV>
            <wp:extent cx="1295400" cy="452755"/>
            <wp:effectExtent l="0" t="0" r="0" b="4445"/>
            <wp:wrapThrough wrapText="bothSides">
              <wp:wrapPolygon edited="0">
                <wp:start x="0" y="0"/>
                <wp:lineTo x="0" y="10906"/>
                <wp:lineTo x="318" y="15450"/>
                <wp:lineTo x="5400" y="20903"/>
                <wp:lineTo x="6035" y="20903"/>
                <wp:lineTo x="14612" y="20903"/>
                <wp:lineTo x="21282" y="16359"/>
                <wp:lineTo x="21282" y="10906"/>
                <wp:lineTo x="5082" y="0"/>
                <wp:lineTo x="0" y="0"/>
              </wp:wrapPolygon>
            </wp:wrapThrough>
            <wp:docPr id="2" name="Рисунок 19" descr="https://grinlandia.ru/userfiles/pgrants_logo-550x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rinlandia.ru/userfiles/pgrants_logo-550x1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E59444" wp14:editId="4575BD75">
            <wp:simplePos x="0" y="0"/>
            <wp:positionH relativeFrom="column">
              <wp:posOffset>35560</wp:posOffset>
            </wp:positionH>
            <wp:positionV relativeFrom="paragraph">
              <wp:posOffset>-139700</wp:posOffset>
            </wp:positionV>
            <wp:extent cx="922020" cy="929005"/>
            <wp:effectExtent l="0" t="0" r="0" b="4445"/>
            <wp:wrapThrough wrapText="bothSides">
              <wp:wrapPolygon edited="0">
                <wp:start x="6694" y="0"/>
                <wp:lineTo x="4017" y="1329"/>
                <wp:lineTo x="0" y="5315"/>
                <wp:lineTo x="0" y="18160"/>
                <wp:lineTo x="6694" y="21260"/>
                <wp:lineTo x="14281" y="21260"/>
                <wp:lineTo x="16066" y="21260"/>
                <wp:lineTo x="20975" y="15945"/>
                <wp:lineTo x="20975" y="5758"/>
                <wp:lineTo x="16959" y="1329"/>
                <wp:lineTo x="13835" y="0"/>
                <wp:lineTo x="6694" y="0"/>
              </wp:wrapPolygon>
            </wp:wrapThrough>
            <wp:docPr id="1" name="Рисунок 18" descr="https://grinlandia.ru/userfiles/5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rinlandia.ru/userfiles/56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B6A" w:rsidRDefault="00914B6A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B6A" w:rsidRDefault="00914B6A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4CD" w:rsidRPr="009C14CD" w:rsidRDefault="00914B6A" w:rsidP="0091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bookmarkStart w:id="0" w:name="_GoBack"/>
      <w:bookmarkEnd w:id="0"/>
      <w:r w:rsidR="009C14CD"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XXVII Всероссийского фестиваля авторской песни «ГРИНЛАНДИЯ – 2019» 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И.Д. Кобзона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ОБЩИЕ ПОЛОЖЕНИЯ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XXVII Всероссийский фестиваль авторской песни «ГРИНЛАНДИЯ – 2019»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Фестиваль) проводится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18 по 21 июля 2019 года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берегу реки Быстрицы у с.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Башарово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района города Кирова.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Фестиваля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воспитание патриотизма и любви к Родине через лучшие культурные традиции в авторском песенно-поэтическом творчестве и развитие жанра авторской песни.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пройдет под девизом «Я люблю тебя, жизнь!»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Фестиваля: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Пропаганда духовных и семейных ценностей, создание условий для всестороннего развития личности.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Выявление и поддержка в профессиональном становлении талантливых авторов и исполнителей авторской песни.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Обмен опытом творческих коллективов, авторов и исполнителей, укрепление и развитие творческих связей регионов Российской Федерации.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Пропаганда здорового образа жизни, экологического мышления и бережного отношения к природе.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Создание условий для творческого взаимодействия с соотечественниками, живущими за рубежом.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УЧРЕДИТЕЛИ И ОРГАНИЗАТОРЫ ФЕСТИВАЛЯ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Некоммерческий Фонд поддержки патриотических, социальных, экономических и культурных программ «Патриотическое движение «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Муниципальное образование «Город Киров».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ФЕСТИВАЛЯ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Руководство подготовкой и проведением Фестиваля осуществляет Оргкомитет, который определяет место проведения, программу, состав жюри, решает финансовые и хозяйственные вопросы. К компетенции Оргкомитета относятся: привлечение средств на проведение Фестиваля; подбор лиц и организаций, занимающихся разработкой и реализацией программы Фестиваля; организация рекламной кампании; контроль и управление на всех этапах Фестиваля.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 проводится в условиях туристического лагеря.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палаток участников Фестиваля осуществляется только в специально отведенных местах в соответствии со схемой фестивальной поляны и условиями обеспечения правил пожарной безопасности по согласованию с комендантами Фестиваля и его помощниками.</w:t>
      </w:r>
    </w:p>
    <w:p w:rsid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Фестивале организовано круглосуточное дежурство следующих служб: МЧС, скорой медицинской помощи, МВД. Для организации и контроля купания отдыхающих задействуется поисково-спасательный отряд.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Фестивале организуется торговля продуктами питания, напитками (за исключением алкогольных), питьевой водой и дровами, а также ярмарка сувенирной продукции, аудио- и видеозаписей авторских песен. Торговля осуществляется только по согласованию с Оргкомитетом согласно ранее поданной заявке.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Партнерам Фестиваля предоставляется право учреждать специальные призы и подарки для лучших авторов и исполнителей.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месту проведения Фестиваля можно проехать общественным транспортом (автобус № 143), проезд от автовокзала г. Кирова до остановки «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Башарово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на личном транспорте по маршрутам – г. Киров (ул. Московская) – п. Костино - п.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Бахта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Русское – с.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Башарово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г. Киров (ул. Щорса) –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Победиловский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 – поворот по указателю на д.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Башарово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транспорта по территории фестивальной поляны запрещено, за исключением специального автотранспорта.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Проезд транспорта, обеспечивающего деятельность Оргкомитета, осуществляется на основе служебных пропусков на автопарковку № 1. Для личного автотранспорта участников и гостей на Фестивале организована автопарковка № 2.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 прибытии на фестивальную поляну участники и гости проходят на одном из регистрационных пунктов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обязательную регистрацию.</w:t>
      </w:r>
      <w:r w:rsidRPr="009C1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секторе размещения можно получить в справочной службе, которая находится у пресс-центра Фестиваля.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На территории фестивальной поляны располагаются лагеря, размещение в которых осуществляется согласно направленным заявкам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14 июля 2019 года (приложение №1)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семейный лагерь (для гостей фестиваля с детьми до 14 лет);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корпоративный лагерь (для представителей организаций);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педагогический лагерь (педагоги общеобразовательных, средне-специальных и высших учебных заведений)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студенческий лагерь (для студентов учебных заведений);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военно-патриотический лагерь (для общественных организаций, поисковых отрядов, военно-патриотических клубов);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лагерь свободного заселения (без предварительных заявок).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Участники Фестиваля обязаны соблюдать чистоту и порядок на отведенной им территории; самостоятельно соблюдать технику безопасности и правила противопожарной безопасности; нести ответственность за свою жизнь и здоровье, а также за жизнь и здоровье своих детей; купаться в специально отведенных местах; не создавать конфликтных ситуаций.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На Фестивале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ВВОЗИТЬ И РАСПИВАТЬ АЛКОГОЛЬНУЮ ПРОДУКЦИЮ НА ТЕРРИТОРИИ ФЕСТИВАЛЬНОЙ ПОЛЯНЫ;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движение и стоянка авт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мототранспорта по территории фестивальной поляны без специальных пропусков Оргкомитета;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проведение мероприятий с использованием звукоусиливающей и световой аппаратуры, а также проведение радиофицированных мероприятий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согласования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Оргкомитетом Фестиваля;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оформление лагерей символикой политических партий, коммерческих предприятий, товарными знаками, знаками обслуживания, наименованиями товаров, коммерческими названиями без письменных договоров с Оргкомитетом Фестиваля;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размещение информации и знаков, запрещенных законодательством РФ и не соответствующих общепринятым нормам морали;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пиротехнических и взрывоопасных средств;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распространение рекламной продукции без согласования с Оргкомитетом;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торговля спиртными и спиртосодержащими напитками, напитками в стеклянной таре, пиротехническими и взрывоопасными предметами.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Оргкомитет, оперативный штаб и комендант имеют право отказывать в пребывании на Фестивале участникам, которые нарушают правила нахождения на фестивальной поляне и нормы поведения в общественном месте (нормы экологии, пожарной безопасности, санитарии и гигиены; требования, предъявляемые к туристскому бивуаку, а также общепринятые нормы поведения).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ПРОГРАММА ФЕСТИВАЛЯ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Мероприятия Фестиваля проводятся только в соответствии с утвержденной Оргкомитетом программой. Включение дополнительных мероприятий в программу осуществляется только по предварительному соглашению с Оргкомитетом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14 июля 2019 года.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Основные формы фестивальной деятельности: творческие мастерские, конкурсные концерты, мастер-классы, творческие встречи, концерты авторов и исполнителей, в том числе открытие Фестиваля и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ала- концерт.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Фестивале работают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«Главная сцена», «Военно-патриотическая сцена», «Малая сцена», «Молодежная площадка», «Музей </w:t>
      </w:r>
      <w:proofErr w:type="spell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Гринландии</w:t>
      </w:r>
      <w:proofErr w:type="spell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фестивальной поляне организованы площадки: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спортивные: футбол, волейбол, шахматы и т.д.;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развлекательные: детский городок, различные конкурсы, мастер-классы.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Подав заявку на участие в Фестивале, автор соглашается с условиями проведения на основании настоящего Положения и дает право Оргкомитету на размещение стихов, аудио- и видеозаписей участника на официальном сайте Фестиваля, официальной группе «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публикации текстов в статьях и пресс-релизах о Фестивале без выплаты авторского вознаграждения.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Автор, участвуя в Фестивале, дает согласие Оргкомитету Фестиваля на запись произведений на аудионоситель или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видеоноситель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тиражирование и публикация, которых осуществляется на некоммерческой основе в целях популяризации авторской песни и продвижения идей Всероссийского фестиваля авторской песни «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выплаты авторского вознаграждения.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УЧАСТНИКИ КОНКУРСНОЙ ПРОГРАММЫ ФЕСТИВАЛЯ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Участниками Фестиваля могут быть отдельные авторы, исполнители, дуэты, ансамбли, клубы и центры авторской песни из субъектов Российской Федерации и стран ближнего и дальнего зарубежья.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Участники Фестиваля формируют команды (в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совместные) от организаций, учебных заведений и т.п. Команда возглавляется руководителем, который несет ответственность за безопасность и дисциплину. Персональный состав участников не лимитируется.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Участники в возрасте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18 лет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приезжают в сопровождении взрослых, которые несут ответственность за их жизнь и здоровье.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Участники Фестиваля должны иметь при себе все необходимое для проживания в походных условиях: палатки, спальные мешки, коврики, теплые вещи, дождевики или тенты от дождя, продукты, посуду, мешки для мусора.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Финансовые расходы, касающиеся проезда, питания, размещения участников Фестиваля, несут командирующие организации или сами участники.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КОНКУРСНАЯ ПРОГРАММА ФЕСТИВАЛЯ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Кроме основного конкурса авторской песни на фестивальной поляне будут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военно-патриотический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«Традициям отцов и дедов верны…»;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«Романтики дальних дорог»;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мастерская детского и семейного творчества «Пусть всегда будет солнце!»;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Номинации в основном конкурсе авторской песни и тематических конкурсах: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автор слов и музыки;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автор музыки;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автор слов;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исполнитель;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дуэты-ансамбли.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Прослушивание и подведение итогов конкурсов осуществляет жюри, которое формируется из известных авторов и исполнителей авторской песни.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конкурсной программе: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Исполнение песен под фонограмму запрещается.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Участники представляют не более 2-х произведений в каждом конкурсе.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До начала проведения прослушивания участники в жюри представляют тексты песен и стихов в печатном варианте.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Критерии оценки при конкурсном отборе: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Интересная музыкальная или поэтическая идея.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Соответствие музыкальной формы и содержания произведения.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Оригинальный подход и нестандартность мышления в раскрытии творческого замысла.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Уровень вокального и инструментального, технического мастерства исполнителей.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Соответствие исполняемой программы высокохудожественному содержанию.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Конкурсная программа основного и военно-патриотического Конкурса состоит из 2 туров: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мастерские и конкурсный концерт.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тур-творческие</w:t>
      </w:r>
      <w:proofErr w:type="gram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мастерские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неозвучиваемые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): 4 творческих мастерских основного конкурса, одна военно-патриотическая мастерская.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gram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тур-конкурсный</w:t>
      </w:r>
      <w:proofErr w:type="gram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концерт,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проходит на сценах Фестиваля. Участники основного конкурса проходят прослушивание на Малой сцене, участники военно-патриотического конкурса на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атриотической сцене.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один тур проводятся мастерские: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 детского и семейного творчества (Военно-патриотическая сцена), поэтическая мастерская, мастерская Михаила </w:t>
      </w:r>
      <w:proofErr w:type="spell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Трегера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По итогам второго тура - конкурсного концерта жюри определяет дипломантов, лауреатов и присуждает Гран-при Фестиваля одному из участников конкурса. В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тематическом конкурсе, проходящем в 1 тур жюри также определяет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дипломантов и лауреатов.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УЧАСТИЯ В КОНКУРСНОЙ ПРОГРАММЕ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творческих мастерских необходимо подать предварительную заявку (приложение № 2) до 14 июля 2019 года.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Участник может подать заявку одновременно на основной конкурс авторской песни и тематические конкурсы, представив в каждом не более двух произведений.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основании заявки участник включается в конкурсную программу, и вносится в список на размещение в лагеря: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лагерь регионов РФ.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· лагерь делегаций г. Кирова и Кировской области.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 прибытии на фестивальную поляну участники творческих мастерских проходят обязательную регистрацию в справочной службе, получают информацию о секторе размещения и конкурсный лист.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основного конкурса проходит 1-й тур – творческие мастерские при предъявлении конкурсного листа и имеет право пройти прослушивание не более чем в двух выбранных творческих мастерских основного конкурса.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7.6.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творческих мастерских участники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очереди выступают перед жюри. Жюри имеет право ограничиться прослушиванием только заявленных произведений, а так же в случае необходимости может попросить исполнить дополнительно незаявленные произведения, не требуя наличия текста. Обсуждение ведется открыто, за ходом работы творческих мастерских может наблюдать любой желающий. По итогам работы творческих мастерских основного и военно-патриотического конкурса определяются участники, которые проходят во 2-й тур </w:t>
      </w: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онкурсный концерт.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Списки участников, прошедших во 2-й тур конкурсной программы, размещаются на информационном стенде около пресс-центра Фестиваля.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Участники, прошедшие во 2-й тур,</w:t>
      </w: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конкурсным концертом регистрируются у администратора малой или военно-патриотической сцены. Члены жюри имеют право остановить выступление участника или попросить исполнить дополнительно незаявленные произведения.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По итогам прослушивания </w:t>
      </w: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поэтической мастерской, мастерской детского и семейного творчества, мастерской Михаила </w:t>
      </w:r>
      <w:proofErr w:type="spell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Трегера</w:t>
      </w:r>
      <w:proofErr w:type="spell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дипломанты и лауреаты.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Результаты прослушивания 2-го тура и тематических мастерских - списки дипломантов, лауреатов и Гран-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 - размещаются на информационном стенде около пресс-центра.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Все Дипломанты награждаются дипломами в каждой номинации на военно-патриотической сцене Фестиваля.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Обладатель Гран-при и лауреаты Фестиваля награждаются дипломами и призами в каждой номинации на главной сцене, и выступают в Гала-концерте 20 июля 2019г.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размещение в лагеря и заявки на участие в конкурсной программе Фестиваля направляются по адресу: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610000, г. Киров, ул. Ленина, 80 - НФ «Патриотическое движение «</w:t>
      </w:r>
      <w:proofErr w:type="spell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Гринландия</w:t>
      </w:r>
      <w:proofErr w:type="spell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для Оргкомитета «</w:t>
      </w:r>
      <w:proofErr w:type="spell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Гринландия</w:t>
      </w:r>
      <w:proofErr w:type="spell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 </w:t>
      </w:r>
      <w:hyperlink r:id="rId7" w:tgtFrame="_blank" w:history="1">
        <w:r w:rsidRPr="009C14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www.grinlandia.ru</w:t>
        </w:r>
      </w:hyperlink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grinlandia-kirov@mail.ru,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+7(8332) 38-60-17, тел./ факс+7(8332) 38-60-14</w:t>
      </w:r>
    </w:p>
    <w:p w:rsidR="009C14CD" w:rsidRPr="009C14CD" w:rsidRDefault="009C14CD" w:rsidP="009C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4CD" w:rsidRPr="009C14CD" w:rsidRDefault="009C14CD" w:rsidP="009C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9C14CD" w:rsidRPr="009C14CD" w:rsidTr="009C14CD">
        <w:trPr>
          <w:tblCellSpacing w:w="0" w:type="dxa"/>
        </w:trPr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14CD" w:rsidRPr="009C14CD" w:rsidRDefault="009C14CD" w:rsidP="009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B54" w:rsidRPr="009C14CD" w:rsidRDefault="00B66B54">
      <w:pPr>
        <w:rPr>
          <w:rFonts w:ascii="Times New Roman" w:hAnsi="Times New Roman" w:cs="Times New Roman"/>
        </w:rPr>
      </w:pPr>
    </w:p>
    <w:sectPr w:rsidR="00B66B54" w:rsidRPr="009C14CD" w:rsidSect="009C1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97"/>
    <w:rsid w:val="00773F97"/>
    <w:rsid w:val="00914B6A"/>
    <w:rsid w:val="009C14CD"/>
    <w:rsid w:val="00B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inland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</dc:creator>
  <cp:keywords/>
  <dc:description/>
  <cp:lastModifiedBy>MET</cp:lastModifiedBy>
  <cp:revision>3</cp:revision>
  <dcterms:created xsi:type="dcterms:W3CDTF">2019-12-17T02:52:00Z</dcterms:created>
  <dcterms:modified xsi:type="dcterms:W3CDTF">2019-12-17T03:01:00Z</dcterms:modified>
</cp:coreProperties>
</file>